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B553" w14:textId="77777777" w:rsidR="009C5192" w:rsidRPr="001D5F3C" w:rsidRDefault="009C5192" w:rsidP="009104DD">
      <w:pPr>
        <w:pStyle w:val="Default"/>
        <w:jc w:val="center"/>
        <w:rPr>
          <w:rFonts w:ascii="Century Gothic" w:hAnsi="Century Gothic"/>
          <w:sz w:val="22"/>
          <w:szCs w:val="22"/>
        </w:rPr>
      </w:pPr>
      <w:r w:rsidRPr="001D5F3C">
        <w:rPr>
          <w:rFonts w:ascii="Century Gothic" w:hAnsi="Century Gothic"/>
          <w:b/>
          <w:bCs/>
          <w:sz w:val="22"/>
          <w:szCs w:val="22"/>
        </w:rPr>
        <w:t>ISTOTNE POSTANOWIENIA UMOWY</w:t>
      </w:r>
    </w:p>
    <w:p w14:paraId="20F61F99" w14:textId="78E3DEB5" w:rsidR="009104DD" w:rsidRDefault="009104DD" w:rsidP="009104DD">
      <w:pPr>
        <w:pStyle w:val="Default"/>
        <w:spacing w:after="185"/>
        <w:ind w:left="360"/>
        <w:jc w:val="center"/>
        <w:rPr>
          <w:rFonts w:ascii="Century Gothic" w:hAnsi="Century Gothic"/>
          <w:b/>
          <w:sz w:val="20"/>
          <w:szCs w:val="20"/>
          <w:lang w:val="pl"/>
        </w:rPr>
      </w:pPr>
      <w:bookmarkStart w:id="0" w:name="_Hlk148097664"/>
      <w:r>
        <w:rPr>
          <w:rFonts w:ascii="Century Gothic" w:hAnsi="Century Gothic"/>
          <w:b/>
          <w:sz w:val="20"/>
          <w:szCs w:val="20"/>
          <w:lang w:val="pl"/>
        </w:rPr>
        <w:t>ko</w:t>
      </w:r>
      <w:r w:rsidRPr="00D94DF3">
        <w:rPr>
          <w:rFonts w:ascii="Century Gothic" w:hAnsi="Century Gothic"/>
          <w:b/>
          <w:sz w:val="20"/>
          <w:szCs w:val="20"/>
          <w:lang w:val="pl"/>
        </w:rPr>
        <w:t xml:space="preserve">mpleksową dostawę gazu ziemnego wysokometanowego (sprzedaż i dystrybucja) </w:t>
      </w:r>
      <w:r w:rsidR="00172468">
        <w:rPr>
          <w:rFonts w:ascii="Century Gothic" w:hAnsi="Century Gothic"/>
          <w:b/>
          <w:sz w:val="20"/>
          <w:szCs w:val="20"/>
          <w:lang w:val="pl"/>
        </w:rPr>
        <w:br/>
      </w:r>
      <w:r w:rsidRPr="00D94DF3">
        <w:rPr>
          <w:rFonts w:ascii="Century Gothic" w:hAnsi="Century Gothic"/>
          <w:b/>
          <w:sz w:val="20"/>
          <w:szCs w:val="20"/>
          <w:lang w:val="pl"/>
        </w:rPr>
        <w:t>do punktów poboru Zakładu „Wod-Kan” Sp. z o.o. w okresie od 01.0</w:t>
      </w:r>
      <w:r w:rsidR="002B0271">
        <w:rPr>
          <w:rFonts w:ascii="Century Gothic" w:hAnsi="Century Gothic"/>
          <w:b/>
          <w:sz w:val="20"/>
          <w:szCs w:val="20"/>
          <w:lang w:val="pl"/>
        </w:rPr>
        <w:t>2</w:t>
      </w:r>
      <w:r w:rsidRPr="00D94DF3">
        <w:rPr>
          <w:rFonts w:ascii="Century Gothic" w:hAnsi="Century Gothic"/>
          <w:b/>
          <w:sz w:val="20"/>
          <w:szCs w:val="20"/>
          <w:lang w:val="pl"/>
        </w:rPr>
        <w:t>.202</w:t>
      </w:r>
      <w:r w:rsidR="00B01537">
        <w:rPr>
          <w:rFonts w:ascii="Century Gothic" w:hAnsi="Century Gothic"/>
          <w:b/>
          <w:sz w:val="20"/>
          <w:szCs w:val="20"/>
          <w:lang w:val="pl"/>
        </w:rPr>
        <w:t>4</w:t>
      </w:r>
      <w:r w:rsidRPr="00D94DF3">
        <w:rPr>
          <w:rFonts w:ascii="Century Gothic" w:hAnsi="Century Gothic"/>
          <w:b/>
          <w:sz w:val="20"/>
          <w:szCs w:val="20"/>
          <w:lang w:val="pl"/>
        </w:rPr>
        <w:t xml:space="preserve"> r. do 31.</w:t>
      </w:r>
      <w:r w:rsidR="002B0271">
        <w:rPr>
          <w:rFonts w:ascii="Century Gothic" w:hAnsi="Century Gothic"/>
          <w:b/>
          <w:sz w:val="20"/>
          <w:szCs w:val="20"/>
          <w:lang w:val="pl"/>
        </w:rPr>
        <w:t>01</w:t>
      </w:r>
      <w:r w:rsidRPr="00D94DF3">
        <w:rPr>
          <w:rFonts w:ascii="Century Gothic" w:hAnsi="Century Gothic"/>
          <w:b/>
          <w:sz w:val="20"/>
          <w:szCs w:val="20"/>
          <w:lang w:val="pl"/>
        </w:rPr>
        <w:t>.202</w:t>
      </w:r>
      <w:r w:rsidR="002B0271">
        <w:rPr>
          <w:rFonts w:ascii="Century Gothic" w:hAnsi="Century Gothic"/>
          <w:b/>
          <w:sz w:val="20"/>
          <w:szCs w:val="20"/>
          <w:lang w:val="pl"/>
        </w:rPr>
        <w:t>5</w:t>
      </w:r>
      <w:r w:rsidRPr="00D94DF3">
        <w:rPr>
          <w:rFonts w:ascii="Century Gothic" w:hAnsi="Century Gothic"/>
          <w:b/>
          <w:sz w:val="20"/>
          <w:szCs w:val="20"/>
          <w:lang w:val="pl"/>
        </w:rPr>
        <w:t xml:space="preserve"> r. </w:t>
      </w:r>
    </w:p>
    <w:bookmarkEnd w:id="0"/>
    <w:p w14:paraId="1D270062" w14:textId="77777777" w:rsidR="009C5192" w:rsidRPr="00AE1325" w:rsidRDefault="009C5192" w:rsidP="009104DD">
      <w:pPr>
        <w:pStyle w:val="Default"/>
        <w:numPr>
          <w:ilvl w:val="0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AE1325">
        <w:rPr>
          <w:rFonts w:ascii="Century Gothic" w:hAnsi="Century Gothic"/>
          <w:sz w:val="20"/>
          <w:szCs w:val="20"/>
        </w:rPr>
        <w:t xml:space="preserve">Przedmiotem umowy jest kompleksowa dostawa paliwa gazowego w postaci gazu ziemnego wysokometanowego (grupy </w:t>
      </w:r>
      <w:r w:rsidR="009104DD" w:rsidRPr="00AE1325">
        <w:rPr>
          <w:rFonts w:ascii="Century Gothic" w:hAnsi="Century Gothic"/>
          <w:sz w:val="20"/>
          <w:szCs w:val="20"/>
        </w:rPr>
        <w:t>BW</w:t>
      </w:r>
      <w:r w:rsidRPr="00AE1325">
        <w:rPr>
          <w:rFonts w:ascii="Century Gothic" w:hAnsi="Century Gothic"/>
          <w:sz w:val="20"/>
          <w:szCs w:val="20"/>
        </w:rPr>
        <w:t>) obejmująca dostawę gazu i świadczenie usługi dystrybucji do punkt</w:t>
      </w:r>
      <w:r w:rsidR="00AE1325">
        <w:rPr>
          <w:rFonts w:ascii="Century Gothic" w:hAnsi="Century Gothic"/>
          <w:sz w:val="20"/>
          <w:szCs w:val="20"/>
        </w:rPr>
        <w:t xml:space="preserve">ów </w:t>
      </w:r>
      <w:r w:rsidRPr="00AE1325">
        <w:rPr>
          <w:rFonts w:ascii="Century Gothic" w:hAnsi="Century Gothic"/>
          <w:sz w:val="20"/>
          <w:szCs w:val="20"/>
        </w:rPr>
        <w:t xml:space="preserve">poboru </w:t>
      </w:r>
      <w:r w:rsidR="00AE1325">
        <w:rPr>
          <w:rFonts w:ascii="Century Gothic" w:hAnsi="Century Gothic"/>
          <w:sz w:val="20"/>
          <w:szCs w:val="20"/>
        </w:rPr>
        <w:t>wg wykazu stanowiącego załącznik nr 1 do Zapytania ofertowego</w:t>
      </w:r>
      <w:r w:rsidRPr="00AE1325">
        <w:rPr>
          <w:rFonts w:ascii="Century Gothic" w:hAnsi="Century Gothic"/>
          <w:sz w:val="20"/>
          <w:szCs w:val="20"/>
        </w:rPr>
        <w:t>.</w:t>
      </w:r>
    </w:p>
    <w:p w14:paraId="7C46743C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Szacunkowa ilość gazu ziemnego w okresie </w:t>
      </w:r>
      <w:r w:rsidR="009104DD">
        <w:rPr>
          <w:rFonts w:ascii="Century Gothic" w:hAnsi="Century Gothic"/>
          <w:sz w:val="20"/>
          <w:szCs w:val="20"/>
        </w:rPr>
        <w:t>12</w:t>
      </w:r>
      <w:r w:rsidRPr="009C5192">
        <w:rPr>
          <w:rFonts w:ascii="Century Gothic" w:hAnsi="Century Gothic"/>
          <w:sz w:val="20"/>
          <w:szCs w:val="20"/>
        </w:rPr>
        <w:t xml:space="preserve"> miesięcy wynosi: </w:t>
      </w:r>
      <w:r w:rsidR="009104DD">
        <w:rPr>
          <w:rFonts w:ascii="Century Gothic" w:hAnsi="Century Gothic"/>
          <w:sz w:val="20"/>
          <w:szCs w:val="20"/>
        </w:rPr>
        <w:t xml:space="preserve">260 </w:t>
      </w:r>
      <w:r w:rsidR="00BE1DDE">
        <w:rPr>
          <w:rFonts w:ascii="Century Gothic" w:hAnsi="Century Gothic"/>
          <w:sz w:val="20"/>
          <w:szCs w:val="20"/>
        </w:rPr>
        <w:t>1</w:t>
      </w:r>
      <w:r w:rsidRPr="009C5192">
        <w:rPr>
          <w:rFonts w:ascii="Century Gothic" w:hAnsi="Century Gothic"/>
          <w:sz w:val="20"/>
          <w:szCs w:val="20"/>
        </w:rPr>
        <w:t xml:space="preserve">00,00 kWh. Wielkość ta jest ilością szacunkową, obliczona na podstawie dotychczasowego zużycia. Zamawiający zastrzega sobie prawo do zmniejszenia lub zwiększenia dostawy paliwa gazowego w zależności od potrzeb. </w:t>
      </w:r>
    </w:p>
    <w:p w14:paraId="35E60A53" w14:textId="02F9D4E2" w:rsidR="009C5192" w:rsidRPr="009C5192" w:rsidRDefault="009C5192" w:rsidP="009C519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Okres realizacji umowy ustala się od dnia 01.01.202</w:t>
      </w:r>
      <w:r w:rsidR="00527711">
        <w:rPr>
          <w:rFonts w:ascii="Century Gothic" w:hAnsi="Century Gothic"/>
          <w:sz w:val="20"/>
          <w:szCs w:val="20"/>
        </w:rPr>
        <w:t>4</w:t>
      </w:r>
      <w:r w:rsidRPr="009C5192">
        <w:rPr>
          <w:rFonts w:ascii="Century Gothic" w:hAnsi="Century Gothic"/>
          <w:sz w:val="20"/>
          <w:szCs w:val="20"/>
        </w:rPr>
        <w:t xml:space="preserve"> roku do 31.12.202</w:t>
      </w:r>
      <w:r w:rsidR="00527711">
        <w:rPr>
          <w:rFonts w:ascii="Century Gothic" w:hAnsi="Century Gothic"/>
          <w:sz w:val="20"/>
          <w:szCs w:val="20"/>
        </w:rPr>
        <w:t>4</w:t>
      </w:r>
      <w:r w:rsidRPr="009C5192">
        <w:rPr>
          <w:rFonts w:ascii="Century Gothic" w:hAnsi="Century Gothic"/>
          <w:sz w:val="20"/>
          <w:szCs w:val="20"/>
        </w:rPr>
        <w:t xml:space="preserve"> roku. Dostawa paliwa gazowego do Zamawiającego rozpocznie się od dnia 01.01.20</w:t>
      </w:r>
      <w:r w:rsidR="0038547D">
        <w:rPr>
          <w:rFonts w:ascii="Century Gothic" w:hAnsi="Century Gothic"/>
          <w:sz w:val="20"/>
          <w:szCs w:val="20"/>
        </w:rPr>
        <w:t>2</w:t>
      </w:r>
      <w:r w:rsidR="00527711">
        <w:rPr>
          <w:rFonts w:ascii="Century Gothic" w:hAnsi="Century Gothic"/>
          <w:sz w:val="20"/>
          <w:szCs w:val="20"/>
        </w:rPr>
        <w:t>4</w:t>
      </w:r>
      <w:r w:rsidRPr="009C5192">
        <w:rPr>
          <w:rFonts w:ascii="Century Gothic" w:hAnsi="Century Gothic"/>
          <w:sz w:val="20"/>
          <w:szCs w:val="20"/>
        </w:rPr>
        <w:t xml:space="preserve"> roku po skutecznym przeprowadzeniu zmiany sprzedawcy u Operatora Systemu Dystrybucyjnego – </w:t>
      </w:r>
      <w:r w:rsidR="00BA102A" w:rsidRPr="009C5192">
        <w:rPr>
          <w:rFonts w:ascii="Century Gothic" w:hAnsi="Century Gothic"/>
          <w:sz w:val="20"/>
          <w:szCs w:val="20"/>
        </w:rPr>
        <w:t>PGNiG Obrót Detaliczny Sp. z o.o. z siedzibą 01-248 Warszawa, ul. Jana Kazimierza 3</w:t>
      </w:r>
      <w:r w:rsidRPr="009C5192">
        <w:rPr>
          <w:rFonts w:ascii="Century Gothic" w:hAnsi="Century Gothic"/>
          <w:sz w:val="20"/>
          <w:szCs w:val="20"/>
        </w:rPr>
        <w:t>. Zamawiający informuje, że aktualnie posiada umowę na dostawę gazu z firmą PGNiG Obrót Detaliczny Sp. z o.o. z siedzibą 01-248 Warszawa, ul. Jana Kazimierza 3. obowiązującą do dnia 31.12.202</w:t>
      </w:r>
      <w:r w:rsidR="00527711">
        <w:rPr>
          <w:rFonts w:ascii="Century Gothic" w:hAnsi="Century Gothic"/>
          <w:sz w:val="20"/>
          <w:szCs w:val="20"/>
        </w:rPr>
        <w:t>3</w:t>
      </w:r>
      <w:r w:rsidRPr="009C5192">
        <w:rPr>
          <w:rFonts w:ascii="Century Gothic" w:hAnsi="Century Gothic"/>
          <w:sz w:val="20"/>
          <w:szCs w:val="20"/>
        </w:rPr>
        <w:t xml:space="preserve"> r. </w:t>
      </w:r>
    </w:p>
    <w:p w14:paraId="5526D49D" w14:textId="77777777" w:rsidR="009C5192" w:rsidRPr="009C5192" w:rsidRDefault="009C5192" w:rsidP="009C5192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DB7694B" w14:textId="77777777" w:rsidR="009C5192" w:rsidRPr="009C5192" w:rsidRDefault="009C5192" w:rsidP="009C519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Wykonawca zapewni kompleksową dostawę zamówionego gazu ziemnego do</w:t>
      </w:r>
      <w:r w:rsidR="00BE1DDE" w:rsidRPr="00D94DF3">
        <w:rPr>
          <w:rFonts w:ascii="Century Gothic" w:hAnsi="Century Gothic"/>
          <w:b/>
          <w:sz w:val="20"/>
          <w:szCs w:val="20"/>
          <w:lang w:val="pl"/>
        </w:rPr>
        <w:t xml:space="preserve"> punktów poboru Zakładu „Wod-Kan” Sp. z o.o.</w:t>
      </w:r>
      <w:r w:rsidR="00BE1DDE">
        <w:rPr>
          <w:rFonts w:ascii="Century Gothic" w:hAnsi="Century Gothic"/>
          <w:b/>
          <w:sz w:val="20"/>
          <w:szCs w:val="20"/>
          <w:lang w:val="pl"/>
        </w:rPr>
        <w:t xml:space="preserve"> w Mławie</w:t>
      </w:r>
      <w:r w:rsidRPr="009C5192">
        <w:rPr>
          <w:rFonts w:ascii="Century Gothic" w:hAnsi="Century Gothic"/>
          <w:sz w:val="20"/>
          <w:szCs w:val="20"/>
        </w:rPr>
        <w:t xml:space="preserve"> w sposób ciągły i niezakłócony z zastrzeżeniem zapisów Rozporządzenia Ministra Gospodarki z dnia 2 lipca 2010 r. w sprawie szczegółowych warunków funkcjonowania systemu gazowego (t. j. Dz. U. z 2018 r. poz. 1158 ze zm.). </w:t>
      </w:r>
    </w:p>
    <w:p w14:paraId="104F4F6B" w14:textId="77777777" w:rsidR="009C5192" w:rsidRPr="009C5192" w:rsidRDefault="009C5192" w:rsidP="009104DD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Wykonawca, w oparciu o udzielone pełnomocnictwo, zobowiązany będzie do: </w:t>
      </w:r>
    </w:p>
    <w:p w14:paraId="4DA6884C" w14:textId="77777777" w:rsidR="009C5192" w:rsidRDefault="009C5192" w:rsidP="009C5192">
      <w:pPr>
        <w:pStyle w:val="Default"/>
        <w:numPr>
          <w:ilvl w:val="1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przeprowadzenia procedury zmiany sprzedawcy przed terminem rozpoczęcia realizacji dostaw do budynk</w:t>
      </w:r>
      <w:r w:rsidR="00BE1DDE">
        <w:rPr>
          <w:rFonts w:ascii="Century Gothic" w:hAnsi="Century Gothic"/>
          <w:sz w:val="20"/>
          <w:szCs w:val="20"/>
        </w:rPr>
        <w:t>ów</w:t>
      </w:r>
      <w:r w:rsidRPr="009C5192">
        <w:rPr>
          <w:rFonts w:ascii="Century Gothic" w:hAnsi="Century Gothic"/>
          <w:sz w:val="20"/>
          <w:szCs w:val="20"/>
        </w:rPr>
        <w:t xml:space="preserve"> Zamawiającego tj. złożenia w imieniu Zamawiającego u Operatora Systemu Dystrybucyjnego (OSD) wniosku w sprawie zgłoszenia zmiany sprzedawcy. Wnioski powinny być złożone w terminie umożliwiającym dokonanie skutecznej zmiany przed terminem rozpoczęcia realizacji dostaw do budynku Zamawiającego. Wykonawca ponosi wszelką odpowiedzialność wynikającą z niedopełnienia tego obowiązku; </w:t>
      </w:r>
    </w:p>
    <w:p w14:paraId="08C7AFF1" w14:textId="77777777" w:rsidR="009C5192" w:rsidRPr="009C5192" w:rsidRDefault="009C5192" w:rsidP="009C5192">
      <w:pPr>
        <w:pStyle w:val="Default"/>
        <w:numPr>
          <w:ilvl w:val="1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 reprezentowania Zamawiającego przed OSD w procesie zmiany sprzedawcy. Ewentualna zmiana sprzedawcy nie może wpłynąć na ciągłość dostawy gazu. </w:t>
      </w:r>
    </w:p>
    <w:p w14:paraId="6FB56C57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Sprzedaż gazu ziemnego wysokometanowego grupy </w:t>
      </w:r>
      <w:r w:rsidR="00BE1DDE">
        <w:rPr>
          <w:rFonts w:ascii="Century Gothic" w:hAnsi="Century Gothic"/>
          <w:sz w:val="20"/>
          <w:szCs w:val="20"/>
        </w:rPr>
        <w:t>BW</w:t>
      </w:r>
      <w:r w:rsidRPr="009C5192">
        <w:rPr>
          <w:rFonts w:ascii="Century Gothic" w:hAnsi="Century Gothic"/>
          <w:sz w:val="20"/>
          <w:szCs w:val="20"/>
        </w:rPr>
        <w:t xml:space="preserve"> oraz świadczenie usługi dystrybucji odbywać się będzie na warunkach określonych przepisami ustawy z dnia 10 kwietnia 1997r. Prawo energetyczne (t. j. Dz. U. z 20</w:t>
      </w:r>
      <w:r w:rsidR="00BE1DDE">
        <w:rPr>
          <w:rFonts w:ascii="Century Gothic" w:hAnsi="Century Gothic"/>
          <w:sz w:val="20"/>
          <w:szCs w:val="20"/>
        </w:rPr>
        <w:t>22</w:t>
      </w:r>
      <w:r w:rsidRPr="009C5192">
        <w:rPr>
          <w:rFonts w:ascii="Century Gothic" w:hAnsi="Century Gothic"/>
          <w:sz w:val="20"/>
          <w:szCs w:val="20"/>
        </w:rPr>
        <w:t xml:space="preserve"> r. poz. </w:t>
      </w:r>
      <w:r w:rsidR="00B07EB6">
        <w:rPr>
          <w:rFonts w:ascii="Century Gothic" w:hAnsi="Century Gothic"/>
          <w:sz w:val="20"/>
          <w:szCs w:val="20"/>
        </w:rPr>
        <w:t>1385</w:t>
      </w:r>
      <w:r w:rsidRPr="009C5192">
        <w:rPr>
          <w:rFonts w:ascii="Century Gothic" w:hAnsi="Century Gothic"/>
          <w:sz w:val="20"/>
          <w:szCs w:val="20"/>
        </w:rPr>
        <w:t xml:space="preserve"> ze zm.), przepisami Kodeksu Cywilnego, zasadami określonymi w koncesji, postanowieniami niniejszej umowy, wskazaniami określonymi w Taryfie Wykonawcy oraz w Taryfie Operatora Systemu Dystrybucyjnego. </w:t>
      </w:r>
    </w:p>
    <w:p w14:paraId="1E0A43DD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Załącznikami do umowy są: niniejsze „Istotne postanowienia umowy” oraz Oferta Wykonawcy. </w:t>
      </w:r>
    </w:p>
    <w:p w14:paraId="0ADA2B50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85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zobowiązuje się do sprzedaży gazu ziemnego i zapewnienia jego dystrybucji do urządzeń Zamawiającego z zachowaniem obowiązujących standardów jakościowych, określonych w Taryfie dla usług dystrybucji paliw gazowych OSD i ustawie Prawo energetyczne oraz aktach wykonawczych do tej ustawy. </w:t>
      </w:r>
    </w:p>
    <w:p w14:paraId="6EBC4E1D" w14:textId="77777777" w:rsidR="009C5192" w:rsidRPr="009C5192" w:rsidRDefault="009C5192" w:rsidP="009C519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zobowiązuje się zapewnić Zamawiającemu standardy jakości obsługi Zamawiającego w zakresie dostaw paliwa gazowego: </w:t>
      </w:r>
    </w:p>
    <w:p w14:paraId="490D9543" w14:textId="77777777" w:rsidR="009C5192" w:rsidRPr="009C5192" w:rsidRDefault="009C5192" w:rsidP="009C5192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9240661" w14:textId="77777777" w:rsidR="009C5192" w:rsidRPr="009C5192" w:rsidRDefault="009C5192" w:rsidP="009C5192">
      <w:pPr>
        <w:pStyle w:val="Default"/>
        <w:numPr>
          <w:ilvl w:val="0"/>
          <w:numId w:val="11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nieodpłatnego udzielania informacji w sprawie rozliczeń oraz aktualnych taryf i zmian przepisów prawa powszechnie obowiązującego w zakresie objętym umową; </w:t>
      </w:r>
    </w:p>
    <w:p w14:paraId="66158550" w14:textId="77777777" w:rsidR="009C5192" w:rsidRPr="009C5192" w:rsidRDefault="009C5192" w:rsidP="009C5192">
      <w:pPr>
        <w:pStyle w:val="Default"/>
        <w:numPr>
          <w:ilvl w:val="0"/>
          <w:numId w:val="11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rozpatrywania wniosków lub reklamacji Zamawiającego w sprawie rozliczeń i udzielania odpowiedzi, nie później niż w terminie 14 dni od dnia złożenia wniosku lub zgłoszenia reklamacji; </w:t>
      </w:r>
    </w:p>
    <w:p w14:paraId="62A8323D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upoważnia Wykonawcę do wystawiania faktur VAT bez podpisu odbiorcy. </w:t>
      </w:r>
    </w:p>
    <w:p w14:paraId="699C48BE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Wartość wynagrodzenia będzie obejmować następujące składniki: </w:t>
      </w:r>
    </w:p>
    <w:p w14:paraId="2B9F8128" w14:textId="77777777" w:rsidR="009C5192" w:rsidRPr="009C5192" w:rsidRDefault="009C5192" w:rsidP="009C5192">
      <w:pPr>
        <w:pStyle w:val="Default"/>
        <w:numPr>
          <w:ilvl w:val="2"/>
          <w:numId w:val="9"/>
        </w:numPr>
        <w:spacing w:after="132"/>
        <w:ind w:left="720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opłatę za paliwo gazowe – wynikającą ze stawki zawartej w ofercie Wykonawcy, </w:t>
      </w:r>
      <w:r w:rsidR="00B94502">
        <w:rPr>
          <w:rFonts w:ascii="Century Gothic" w:hAnsi="Century Gothic"/>
          <w:sz w:val="20"/>
          <w:szCs w:val="20"/>
        </w:rPr>
        <w:br/>
      </w:r>
      <w:r w:rsidRPr="009C5192">
        <w:rPr>
          <w:rFonts w:ascii="Century Gothic" w:hAnsi="Century Gothic"/>
          <w:sz w:val="20"/>
          <w:szCs w:val="20"/>
        </w:rPr>
        <w:t>z zastrzeżeniem zapisu ust. 1</w:t>
      </w:r>
      <w:r w:rsidR="00B94502">
        <w:rPr>
          <w:rFonts w:ascii="Century Gothic" w:hAnsi="Century Gothic"/>
          <w:sz w:val="20"/>
          <w:szCs w:val="20"/>
        </w:rPr>
        <w:t>1</w:t>
      </w:r>
      <w:r w:rsidRPr="009C5192">
        <w:rPr>
          <w:rFonts w:ascii="Century Gothic" w:hAnsi="Century Gothic"/>
          <w:sz w:val="20"/>
          <w:szCs w:val="20"/>
        </w:rPr>
        <w:t xml:space="preserve">; </w:t>
      </w:r>
    </w:p>
    <w:p w14:paraId="212AB719" w14:textId="77777777" w:rsidR="001D5F3C" w:rsidRDefault="009C5192" w:rsidP="009C5192">
      <w:pPr>
        <w:pStyle w:val="Default"/>
        <w:numPr>
          <w:ilvl w:val="2"/>
          <w:numId w:val="9"/>
        </w:numPr>
        <w:ind w:left="720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lastRenderedPageBreak/>
        <w:t>opłatę abonamentową – wynikającą ze stawki zawartej w ofercie Wykonawcy, z zastrzeżeniem zapisu ust. 1</w:t>
      </w:r>
      <w:r w:rsidR="00B94502">
        <w:rPr>
          <w:rFonts w:ascii="Century Gothic" w:hAnsi="Century Gothic"/>
          <w:sz w:val="20"/>
          <w:szCs w:val="20"/>
        </w:rPr>
        <w:t>1</w:t>
      </w:r>
      <w:r w:rsidRPr="009C5192">
        <w:rPr>
          <w:rFonts w:ascii="Century Gothic" w:hAnsi="Century Gothic"/>
          <w:sz w:val="20"/>
          <w:szCs w:val="20"/>
        </w:rPr>
        <w:t>;</w:t>
      </w:r>
    </w:p>
    <w:p w14:paraId="7EBEEC35" w14:textId="77777777" w:rsidR="009C5192" w:rsidRPr="009C5192" w:rsidRDefault="009C5192" w:rsidP="001D5F3C">
      <w:pPr>
        <w:pStyle w:val="Default"/>
        <w:numPr>
          <w:ilvl w:val="2"/>
          <w:numId w:val="9"/>
        </w:numPr>
        <w:spacing w:after="132"/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opłatę dystrybucyjną stałą – naliczaną zgodnie z obowiązującą taryfą operatora dystrybucyjnego zatwierdzoną przez Prezesa Urzędu Regulacji Energetyki przy uwzględnieniu mocy umownej równej 25 kWh/h; </w:t>
      </w:r>
    </w:p>
    <w:p w14:paraId="7D789AF2" w14:textId="77777777" w:rsidR="009C5192" w:rsidRPr="009C5192" w:rsidRDefault="009C5192" w:rsidP="001D5F3C">
      <w:pPr>
        <w:pStyle w:val="Default"/>
        <w:numPr>
          <w:ilvl w:val="2"/>
          <w:numId w:val="9"/>
        </w:numPr>
        <w:spacing w:after="132"/>
        <w:ind w:left="714" w:hanging="35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opłatę dystrybucyjną zmienną – naliczaną zgodnie z obowiązującą taryfą operatora dystrybucyjnego zatwierdzoną przez Prezesa Urzędu Regulacji Energetyki. </w:t>
      </w:r>
    </w:p>
    <w:p w14:paraId="16DD331F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Rozliczanie ilości dostarczonego paliwa gazowego odbywać się będzie na podstawie rzeczywistych wskazań układu pomiarowego, zgodnie z zasadami określonymi w Taryfach Wykonawcy i Operatora Systemu Dystrybucyjnego (OSD) w okresach ustalonych w Taryfach Wykonawcy i OSD. W przypadku wejścia w życie nowej lub zmienionej Taryfy Wykonawcy określającej nową cenę paliwa gazowego lub abonamentu w wysokości niższej niż cena określona w przedłożonej ofercie, do rozliczeń zostaną przyjęte nowe niższe ceny taryfowe obowiązujące od daty dokonania tych zmian. </w:t>
      </w:r>
    </w:p>
    <w:p w14:paraId="3EFEF3D2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Należności za paliwo gazowe regulowane będą na podstawie faktur VAT wystawianych przez Wykonawcę. </w:t>
      </w:r>
    </w:p>
    <w:p w14:paraId="55DC84AC" w14:textId="77777777" w:rsidR="009C5192" w:rsidRPr="009C5192" w:rsidRDefault="009C5192" w:rsidP="009C519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Należności regulowane będą przelewem na rachunek bankowy Wykonawcy wskazane w umowie. </w:t>
      </w:r>
    </w:p>
    <w:p w14:paraId="07DA9BF8" w14:textId="77777777" w:rsidR="009C5192" w:rsidRPr="009C5192" w:rsidRDefault="009C5192" w:rsidP="009C5192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89E38A1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Zapłata nastąpi w terminie do </w:t>
      </w:r>
      <w:r w:rsidR="00B94502">
        <w:rPr>
          <w:rFonts w:ascii="Century Gothic" w:hAnsi="Century Gothic"/>
          <w:sz w:val="20"/>
          <w:szCs w:val="20"/>
        </w:rPr>
        <w:t>21</w:t>
      </w:r>
      <w:r w:rsidRPr="009C5192">
        <w:rPr>
          <w:rFonts w:ascii="Century Gothic" w:hAnsi="Century Gothic"/>
          <w:sz w:val="20"/>
          <w:szCs w:val="20"/>
        </w:rPr>
        <w:t xml:space="preserve"> dni od dnia otrzymania przez Zamawiającego prawidłowo wystawionej faktury VAT. </w:t>
      </w:r>
    </w:p>
    <w:p w14:paraId="18EF79E4" w14:textId="47DE1252" w:rsidR="009C5192" w:rsidRPr="009C5192" w:rsidRDefault="009C5192" w:rsidP="009C519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 datę zapłaty przyjmuje się datę </w:t>
      </w:r>
      <w:r w:rsidR="00694487">
        <w:rPr>
          <w:rFonts w:ascii="Century Gothic" w:hAnsi="Century Gothic"/>
          <w:sz w:val="20"/>
          <w:szCs w:val="20"/>
        </w:rPr>
        <w:t>wpływu środków na rachunek bankowy Wykonawcy</w:t>
      </w:r>
      <w:r w:rsidRPr="009C5192">
        <w:rPr>
          <w:rFonts w:ascii="Century Gothic" w:hAnsi="Century Gothic"/>
          <w:sz w:val="20"/>
          <w:szCs w:val="20"/>
        </w:rPr>
        <w:t xml:space="preserve">. </w:t>
      </w:r>
    </w:p>
    <w:p w14:paraId="3623EDE8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nie ponosi żadnych konsekwencji wobec Wykonawcy związanych z zastosowaniem stawki podatku od towarów i usług dotyczącej przedmiotu umowy. </w:t>
      </w:r>
    </w:p>
    <w:p w14:paraId="1B6A9B1A" w14:textId="77777777" w:rsidR="009C5192" w:rsidRPr="009C5192" w:rsidRDefault="009C5192" w:rsidP="009C519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 nieterminowe płatności Wykonawca może naliczać odsetki w wysokości ustawowej za opóźnienie w transakcjach handlowych. </w:t>
      </w:r>
    </w:p>
    <w:p w14:paraId="63CCE24D" w14:textId="77777777" w:rsidR="001359F7" w:rsidRDefault="009C5192" w:rsidP="001359F7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W razie opóźnienia z zapłatą faktury VAT przez Zamawiającego w terminie określonym w pkt. 1</w:t>
      </w:r>
      <w:r w:rsidR="00B94502">
        <w:rPr>
          <w:rFonts w:ascii="Century Gothic" w:hAnsi="Century Gothic"/>
          <w:sz w:val="20"/>
          <w:szCs w:val="20"/>
        </w:rPr>
        <w:t>4</w:t>
      </w:r>
      <w:r w:rsidRPr="009C5192">
        <w:rPr>
          <w:rFonts w:ascii="Century Gothic" w:hAnsi="Century Gothic"/>
          <w:sz w:val="20"/>
          <w:szCs w:val="20"/>
        </w:rPr>
        <w:t xml:space="preserve">, Wykonawcy będą przysługiwać odsetki za zwłokę w wysokości ustawowej za opóźnienie </w:t>
      </w:r>
      <w:r w:rsidR="00B94502">
        <w:rPr>
          <w:rFonts w:ascii="Century Gothic" w:hAnsi="Century Gothic"/>
          <w:sz w:val="20"/>
          <w:szCs w:val="20"/>
        </w:rPr>
        <w:br/>
      </w:r>
      <w:r w:rsidRPr="009C5192">
        <w:rPr>
          <w:rFonts w:ascii="Century Gothic" w:hAnsi="Century Gothic"/>
          <w:sz w:val="20"/>
          <w:szCs w:val="20"/>
        </w:rPr>
        <w:t xml:space="preserve">w transakcjach handlowych. </w:t>
      </w:r>
    </w:p>
    <w:p w14:paraId="4612841B" w14:textId="77777777" w:rsidR="009C5192" w:rsidRPr="00172468" w:rsidRDefault="009C5192" w:rsidP="001359F7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172468">
        <w:rPr>
          <w:rFonts w:ascii="Century Gothic" w:hAnsi="Century Gothic"/>
          <w:sz w:val="20"/>
          <w:szCs w:val="20"/>
        </w:rPr>
        <w:t>W razie zwłoki Zamawiającego z zapłatą zobowiązań w terminie określonym w pkt.1</w:t>
      </w:r>
      <w:r w:rsidR="00B94502" w:rsidRPr="00172468">
        <w:rPr>
          <w:rFonts w:ascii="Century Gothic" w:hAnsi="Century Gothic"/>
          <w:sz w:val="20"/>
          <w:szCs w:val="20"/>
        </w:rPr>
        <w:t>4</w:t>
      </w:r>
      <w:r w:rsidRPr="00172468">
        <w:rPr>
          <w:rFonts w:ascii="Century Gothic" w:hAnsi="Century Gothic"/>
          <w:sz w:val="20"/>
          <w:szCs w:val="20"/>
        </w:rPr>
        <w:t xml:space="preserve"> Wykonawca przed naliczeniem rekompensaty określonej w art. 10 ust. 1 Ustawy z dnia </w:t>
      </w:r>
      <w:r w:rsidR="001359F7" w:rsidRPr="00172468">
        <w:rPr>
          <w:rFonts w:ascii="Century Gothic" w:hAnsi="Century Gothic"/>
          <w:sz w:val="20"/>
          <w:szCs w:val="20"/>
        </w:rPr>
        <w:t xml:space="preserve">8 marca 2013 r. o przeciwdziałaniu nadmiernym opóźnieniom w transakcjach handlowych </w:t>
      </w:r>
      <w:r w:rsidRPr="00172468">
        <w:rPr>
          <w:rFonts w:ascii="Century Gothic" w:hAnsi="Century Gothic"/>
          <w:sz w:val="20"/>
          <w:szCs w:val="20"/>
        </w:rPr>
        <w:t>(</w:t>
      </w:r>
      <w:proofErr w:type="spellStart"/>
      <w:r w:rsidR="001359F7" w:rsidRPr="00172468">
        <w:rPr>
          <w:rFonts w:ascii="Century Gothic" w:hAnsi="Century Gothic"/>
          <w:sz w:val="20"/>
          <w:szCs w:val="20"/>
        </w:rPr>
        <w:t>t.j</w:t>
      </w:r>
      <w:proofErr w:type="spellEnd"/>
      <w:r w:rsidR="001359F7" w:rsidRPr="00172468">
        <w:rPr>
          <w:rFonts w:ascii="Century Gothic" w:hAnsi="Century Gothic"/>
          <w:sz w:val="20"/>
          <w:szCs w:val="20"/>
        </w:rPr>
        <w:t xml:space="preserve"> </w:t>
      </w:r>
      <w:r w:rsidRPr="00172468">
        <w:rPr>
          <w:rFonts w:ascii="Century Gothic" w:hAnsi="Century Gothic"/>
          <w:sz w:val="20"/>
          <w:szCs w:val="20"/>
        </w:rPr>
        <w:t>Dz. U. z 20</w:t>
      </w:r>
      <w:r w:rsidR="001359F7" w:rsidRPr="00172468">
        <w:rPr>
          <w:rFonts w:ascii="Century Gothic" w:hAnsi="Century Gothic"/>
          <w:sz w:val="20"/>
          <w:szCs w:val="20"/>
        </w:rPr>
        <w:t>22</w:t>
      </w:r>
      <w:r w:rsidRPr="00172468">
        <w:rPr>
          <w:rFonts w:ascii="Century Gothic" w:hAnsi="Century Gothic"/>
          <w:sz w:val="20"/>
          <w:szCs w:val="20"/>
        </w:rPr>
        <w:t xml:space="preserve"> poz. </w:t>
      </w:r>
      <w:r w:rsidR="001359F7" w:rsidRPr="00172468">
        <w:rPr>
          <w:rFonts w:ascii="Century Gothic" w:hAnsi="Century Gothic"/>
          <w:sz w:val="20"/>
          <w:szCs w:val="20"/>
        </w:rPr>
        <w:t>893</w:t>
      </w:r>
      <w:r w:rsidRPr="00172468">
        <w:rPr>
          <w:rFonts w:ascii="Century Gothic" w:hAnsi="Century Gothic"/>
          <w:sz w:val="20"/>
          <w:szCs w:val="20"/>
        </w:rPr>
        <w:t xml:space="preserve"> ze zm.) będzie zobowiązany do przedstawienia Zamawiającemu szczegółowych kosztów odzyskiwania nie zapłaconej w terminie należności za wykonan</w:t>
      </w:r>
      <w:r w:rsidR="00172468" w:rsidRPr="00172468">
        <w:rPr>
          <w:rFonts w:ascii="Century Gothic" w:hAnsi="Century Gothic"/>
          <w:sz w:val="20"/>
          <w:szCs w:val="20"/>
        </w:rPr>
        <w:t>ą</w:t>
      </w:r>
      <w:r w:rsidRPr="00172468">
        <w:rPr>
          <w:rFonts w:ascii="Century Gothic" w:hAnsi="Century Gothic"/>
          <w:sz w:val="20"/>
          <w:szCs w:val="20"/>
        </w:rPr>
        <w:t xml:space="preserve"> dostawę. </w:t>
      </w:r>
    </w:p>
    <w:p w14:paraId="4F62DB5F" w14:textId="77777777" w:rsidR="009C5192" w:rsidRPr="009C5192" w:rsidRDefault="009C5192" w:rsidP="00B9450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oświadcza, że nie dokona przeniesienia wierzytelności pieniężnych związanych </w:t>
      </w:r>
      <w:r w:rsidR="00B94502">
        <w:rPr>
          <w:rFonts w:ascii="Century Gothic" w:hAnsi="Century Gothic"/>
          <w:sz w:val="20"/>
          <w:szCs w:val="20"/>
        </w:rPr>
        <w:br/>
      </w:r>
      <w:r w:rsidRPr="009C5192">
        <w:rPr>
          <w:rFonts w:ascii="Century Gothic" w:hAnsi="Century Gothic"/>
          <w:sz w:val="20"/>
          <w:szCs w:val="20"/>
        </w:rPr>
        <w:t xml:space="preserve">z realizacją niniejszej umowy na rzecz osób trzecich, bez zgody Zamawiającego oraz nie dokona żadnych innych czynności w wyniku, których doszłoby do zmiany Stron umowy. </w:t>
      </w:r>
    </w:p>
    <w:p w14:paraId="1E86A401" w14:textId="77777777" w:rsidR="009C5192" w:rsidRPr="009C5192" w:rsidRDefault="009C5192" w:rsidP="00B94502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E4E81B2" w14:textId="77777777" w:rsidR="009C5192" w:rsidRPr="009C5192" w:rsidRDefault="009C5192" w:rsidP="00B9450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wymaga, aby wraz z fakturą był dostarczany wydruk odczytów dobowych obejmujący przede wszystkim zużycie gazu w kWh lub m3 oraz maksymalny pobór w kWh/h lub m3/h. </w:t>
      </w:r>
    </w:p>
    <w:p w14:paraId="14D26082" w14:textId="77777777" w:rsidR="009C5192" w:rsidRPr="009C5192" w:rsidRDefault="009C5192" w:rsidP="00B9450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Zgodnie z § 41 pkt. 5 Rozporządzenia Ministra Gospodarki z dnia 2 lipca 2010 r. w sprawie szczegółowych warunków funkcjonowania systemu gazowego (t. j. Dz. U. z 2018 r. poz. 1158 ze zm.) Wykonawca w zakresie standardów jakościowych obsługi odbiorców do zakresu prowadzonej działalności, na wniosek Zamawiającego, udziela bonifikaty za niedotrzymanie parametrów jakościowych paliw gazowych, o których mowa w § 38 w wysokości określonej w taryfie. </w:t>
      </w:r>
    </w:p>
    <w:p w14:paraId="65CD22B5" w14:textId="3B48023E" w:rsidR="009C5192" w:rsidRPr="009C5192" w:rsidRDefault="009C5192" w:rsidP="00B94502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zapłaci Zamawiającemu karę umowną za odstąpienie od </w:t>
      </w:r>
      <w:r w:rsidR="002B0271">
        <w:rPr>
          <w:rFonts w:ascii="Century Gothic" w:hAnsi="Century Gothic"/>
          <w:sz w:val="20"/>
          <w:szCs w:val="20"/>
        </w:rPr>
        <w:t>u</w:t>
      </w:r>
      <w:r w:rsidRPr="009C5192">
        <w:rPr>
          <w:rFonts w:ascii="Century Gothic" w:hAnsi="Century Gothic"/>
          <w:sz w:val="20"/>
          <w:szCs w:val="20"/>
        </w:rPr>
        <w:t xml:space="preserve">mowy lub rozwiązanie umowy przez Zamawiającego lub Wykonawcę z przyczyn, za które odpowiedzialność ponosi Wykonawca w wysokości </w:t>
      </w:r>
      <w:r w:rsidR="00694487">
        <w:rPr>
          <w:rFonts w:ascii="Century Gothic" w:hAnsi="Century Gothic"/>
          <w:sz w:val="20"/>
          <w:szCs w:val="20"/>
        </w:rPr>
        <w:t>3</w:t>
      </w:r>
      <w:r w:rsidRPr="009C5192">
        <w:rPr>
          <w:rFonts w:ascii="Century Gothic" w:hAnsi="Century Gothic"/>
          <w:sz w:val="20"/>
          <w:szCs w:val="20"/>
        </w:rPr>
        <w:t xml:space="preserve">% ceny brutto wskazanej w ofercie. </w:t>
      </w:r>
    </w:p>
    <w:p w14:paraId="09B95E89" w14:textId="77777777" w:rsidR="009C5192" w:rsidRPr="009C5192" w:rsidRDefault="009C5192" w:rsidP="00DA48C1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 przypadku zaniechania/zaniedbania ze strony Wykonawcy obowiązku powiadomienia OSD </w:t>
      </w:r>
      <w:r w:rsidR="00B94502">
        <w:rPr>
          <w:rFonts w:ascii="Century Gothic" w:hAnsi="Century Gothic"/>
          <w:sz w:val="20"/>
          <w:szCs w:val="20"/>
        </w:rPr>
        <w:br/>
      </w:r>
      <w:r w:rsidRPr="009C5192">
        <w:rPr>
          <w:rFonts w:ascii="Century Gothic" w:hAnsi="Century Gothic"/>
          <w:sz w:val="20"/>
          <w:szCs w:val="20"/>
        </w:rPr>
        <w:t>o zmianie sprzedawcy, Wykonawca zapłaci Zamawiającemu karę umowną w wysokości 500,00 zł (słownie: pięćset złotych 00/100)</w:t>
      </w:r>
      <w:r w:rsidR="00DA48C1">
        <w:rPr>
          <w:rFonts w:ascii="Century Gothic" w:hAnsi="Century Gothic"/>
          <w:sz w:val="20"/>
          <w:szCs w:val="20"/>
        </w:rPr>
        <w:t xml:space="preserve"> za każdy punkt i</w:t>
      </w:r>
      <w:r w:rsidRPr="009C5192">
        <w:rPr>
          <w:rFonts w:ascii="Century Gothic" w:hAnsi="Century Gothic"/>
          <w:sz w:val="20"/>
          <w:szCs w:val="20"/>
        </w:rPr>
        <w:t xml:space="preserve"> za każdy dzień przerwy w dostawach oraz pokryje wszelkie koszty związane ze wznowieniem dostaw gazu ziemnego. </w:t>
      </w:r>
    </w:p>
    <w:p w14:paraId="276C6D03" w14:textId="77777777" w:rsidR="009C5192" w:rsidRPr="009C5192" w:rsidRDefault="009C5192" w:rsidP="00DA48C1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lastRenderedPageBreak/>
        <w:t xml:space="preserve">W przypadku zaistnienia przesłanek do naliczenia kar zgodnie z postanowieniami pkt. 23 i 24 kara zostanie zapłacona w terminie 14 dni od daty dostarczenia Wykonawcy noty obciążeniowej, po uprzednim powiadomieniu o naliczeniu kar. W przypadku niedotrzymania terminu Zamawiający ma prawo potrącić kwotę kary z najbliższego wynagrodzenia Wykonawcy. </w:t>
      </w:r>
    </w:p>
    <w:p w14:paraId="059ECB42" w14:textId="77777777" w:rsidR="009C5192" w:rsidRPr="009C5192" w:rsidRDefault="009C5192" w:rsidP="00DA48C1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7E85B2C" w14:textId="77777777" w:rsidR="009C5192" w:rsidRPr="009C5192" w:rsidRDefault="009C5192" w:rsidP="00DA48C1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Kary umowne nie wyłączają prawa dochodzenia przez Strony odszkodowania przewyższającego wysokość zastrzeżonych kar umownych. </w:t>
      </w:r>
    </w:p>
    <w:p w14:paraId="67FE89AA" w14:textId="77777777" w:rsidR="009C5192" w:rsidRPr="009C5192" w:rsidRDefault="009C5192" w:rsidP="00DA48C1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Dopuszczalne istotne zmiany postanowień zawartej umowy: </w:t>
      </w:r>
    </w:p>
    <w:p w14:paraId="2AF42111" w14:textId="77777777" w:rsidR="009C5192" w:rsidRPr="009C5192" w:rsidRDefault="009C5192" w:rsidP="00DA48C1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zmiana wysokości wynagrodzenia należnego Wykonawcy w przypadku zmiany stawki podatku od towarów i usług, </w:t>
      </w:r>
    </w:p>
    <w:p w14:paraId="72A548A3" w14:textId="77777777" w:rsidR="009C5192" w:rsidRPr="009C5192" w:rsidRDefault="009C5192" w:rsidP="00DA48C1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zmiana wysokości wynagrodzenia w przypadku zmiany cen i stawek opłat określonych w Taryfie Wykonawcy określającej cenę paliwa gazowego i stawkę opłaty abonamentowej w wysokości niższej niż ceny wskazane w ofercie Wykonawcy - do rozliczeń zostaną przyjęte nowe niższe ceny taryfowe za paliwo gazowe i stawka opłaty abonamentowej </w:t>
      </w:r>
    </w:p>
    <w:p w14:paraId="49E08FA6" w14:textId="77777777" w:rsidR="009C5192" w:rsidRPr="009C5192" w:rsidRDefault="009C5192" w:rsidP="00DA48C1">
      <w:pPr>
        <w:pStyle w:val="Default"/>
        <w:numPr>
          <w:ilvl w:val="1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zmiana mocy umownej w przypadku innego zapotrzebowania na moc, zmiana wysokości wynagrodzenia w przypadku zmiany stawek opłat dystrybucyjnych zawartych </w:t>
      </w:r>
      <w:r w:rsidR="00DA48C1">
        <w:rPr>
          <w:rFonts w:ascii="Century Gothic" w:hAnsi="Century Gothic"/>
          <w:sz w:val="20"/>
          <w:szCs w:val="20"/>
        </w:rPr>
        <w:t xml:space="preserve">w </w:t>
      </w:r>
      <w:r w:rsidRPr="009C5192">
        <w:rPr>
          <w:rFonts w:ascii="Century Gothic" w:hAnsi="Century Gothic"/>
          <w:sz w:val="20"/>
          <w:szCs w:val="20"/>
        </w:rPr>
        <w:t xml:space="preserve">Taryfie dla usług dystrybucji paliw gazowych OSD w wysokości niższej niż ceny wskazane w ofercie Wykonawcy - do rozliczeń zostaną przyjęte nowe niższe ceny taryfowe z tytułu dystrybucji paliwa gazowego. </w:t>
      </w:r>
    </w:p>
    <w:p w14:paraId="46F3A5A7" w14:textId="3B9BE6A7" w:rsidR="009C5192" w:rsidRDefault="00694487" w:rsidP="009C5192">
      <w:pPr>
        <w:pStyle w:val="Defaul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27a. Zmiany wskazane w pkt 27 obowiązywać będą od dnia wejścia w życie nowych przepisów i nie wymagają zgody Zamawiającego. </w:t>
      </w:r>
    </w:p>
    <w:p w14:paraId="191B8E99" w14:textId="77777777" w:rsidR="00694487" w:rsidRPr="009C5192" w:rsidRDefault="00694487" w:rsidP="009C5192">
      <w:pPr>
        <w:pStyle w:val="Default"/>
        <w:numPr>
          <w:ilvl w:val="0"/>
          <w:numId w:val="4"/>
        </w:numPr>
        <w:jc w:val="both"/>
        <w:rPr>
          <w:rFonts w:ascii="Century Gothic" w:hAnsi="Century Gothic"/>
          <w:sz w:val="20"/>
          <w:szCs w:val="20"/>
        </w:rPr>
      </w:pPr>
    </w:p>
    <w:p w14:paraId="0C26C30D" w14:textId="77777777" w:rsidR="009C5192" w:rsidRPr="009C5192" w:rsidRDefault="009C5192" w:rsidP="00DA48C1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przewiduje możliwość dokonania zmiany postanowień zawartej umowy w stosunku do treści oferty, na podstawie której dokonano wyboru Wykonawcy w przypadku: </w:t>
      </w:r>
    </w:p>
    <w:p w14:paraId="461572DC" w14:textId="77777777" w:rsidR="009C5192" w:rsidRPr="009C5192" w:rsidRDefault="009C5192" w:rsidP="00DA48C1">
      <w:pPr>
        <w:pStyle w:val="Default"/>
        <w:numPr>
          <w:ilvl w:val="0"/>
          <w:numId w:val="15"/>
        </w:numPr>
        <w:spacing w:after="137"/>
        <w:ind w:left="1068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wystąpienia siły wyższej; </w:t>
      </w:r>
    </w:p>
    <w:p w14:paraId="3FE4310C" w14:textId="77777777" w:rsidR="009C5192" w:rsidRPr="009C5192" w:rsidRDefault="009C5192" w:rsidP="00DA48C1">
      <w:pPr>
        <w:pStyle w:val="Default"/>
        <w:numPr>
          <w:ilvl w:val="0"/>
          <w:numId w:val="15"/>
        </w:numPr>
        <w:spacing w:after="137"/>
        <w:ind w:left="1068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zmiany przepisów w zakresie obrotu gazem ziemnym; </w:t>
      </w:r>
    </w:p>
    <w:p w14:paraId="303A6C02" w14:textId="77777777" w:rsidR="009C5192" w:rsidRPr="009C5192" w:rsidRDefault="009C5192" w:rsidP="00DA48C1">
      <w:pPr>
        <w:pStyle w:val="Default"/>
        <w:numPr>
          <w:ilvl w:val="0"/>
          <w:numId w:val="15"/>
        </w:numPr>
        <w:spacing w:after="137"/>
        <w:ind w:left="1068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ustawowej zmiany opodatkowania gazu ziemnego podatkiem akcyzowym o kwotę wynikającą ze zmiany tej stawki, lub zmiany stawki podatku VAT; </w:t>
      </w:r>
    </w:p>
    <w:p w14:paraId="4C4E499D" w14:textId="77777777" w:rsidR="009C5192" w:rsidRPr="009C5192" w:rsidRDefault="009C5192" w:rsidP="00DA48C1">
      <w:pPr>
        <w:pStyle w:val="Default"/>
        <w:numPr>
          <w:ilvl w:val="0"/>
          <w:numId w:val="15"/>
        </w:numPr>
        <w:ind w:left="1068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 numerów licznika, w przypadku wymiany licznika; </w:t>
      </w:r>
    </w:p>
    <w:p w14:paraId="726AF169" w14:textId="77777777" w:rsidR="009C5192" w:rsidRPr="009C5192" w:rsidRDefault="009C5192" w:rsidP="00DA48C1">
      <w:pPr>
        <w:pStyle w:val="Default"/>
        <w:ind w:left="348"/>
        <w:jc w:val="both"/>
        <w:rPr>
          <w:rFonts w:ascii="Century Gothic" w:hAnsi="Century Gothic"/>
          <w:sz w:val="20"/>
          <w:szCs w:val="20"/>
        </w:rPr>
      </w:pPr>
    </w:p>
    <w:p w14:paraId="0BBC4022" w14:textId="77777777" w:rsidR="009C5192" w:rsidRPr="009C5192" w:rsidRDefault="009C5192" w:rsidP="00DA48C1">
      <w:pPr>
        <w:pStyle w:val="Default"/>
        <w:numPr>
          <w:ilvl w:val="0"/>
          <w:numId w:val="15"/>
        </w:numPr>
        <w:spacing w:after="137"/>
        <w:ind w:left="1068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zmiany powszechnie obowiązujących przepisów. </w:t>
      </w:r>
    </w:p>
    <w:p w14:paraId="4FF51CE9" w14:textId="77777777" w:rsidR="009C5192" w:rsidRPr="009C5192" w:rsidRDefault="009C5192" w:rsidP="004C7CF0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Zmiana umowy może być dokonana za porozumieniem Stron w formie pisemnego aneksu. Wykonawca zobowiązuje się powiadomić Zamawiającego o każdej zmianie danych i stanu faktycznego mających wpływ na realizację umowy. </w:t>
      </w:r>
    </w:p>
    <w:p w14:paraId="0962F834" w14:textId="77777777" w:rsidR="009C5192" w:rsidRPr="009C5192" w:rsidRDefault="009C5192" w:rsidP="004C7CF0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Postanowienia wymienione w pkt. 2</w:t>
      </w:r>
      <w:r w:rsidR="004C7CF0">
        <w:rPr>
          <w:rFonts w:ascii="Century Gothic" w:hAnsi="Century Gothic"/>
          <w:sz w:val="20"/>
          <w:szCs w:val="20"/>
        </w:rPr>
        <w:t>7</w:t>
      </w:r>
      <w:r w:rsidRPr="009C5192">
        <w:rPr>
          <w:rFonts w:ascii="Century Gothic" w:hAnsi="Century Gothic"/>
          <w:sz w:val="20"/>
          <w:szCs w:val="20"/>
        </w:rPr>
        <w:t xml:space="preserve"> i 2</w:t>
      </w:r>
      <w:r w:rsidR="004C7CF0">
        <w:rPr>
          <w:rFonts w:ascii="Century Gothic" w:hAnsi="Century Gothic"/>
          <w:sz w:val="20"/>
          <w:szCs w:val="20"/>
        </w:rPr>
        <w:t>8</w:t>
      </w:r>
      <w:r w:rsidRPr="009C5192">
        <w:rPr>
          <w:rFonts w:ascii="Century Gothic" w:hAnsi="Century Gothic"/>
          <w:sz w:val="20"/>
          <w:szCs w:val="20"/>
        </w:rPr>
        <w:t xml:space="preserve"> stanowią katalog zmian, na które Zamawiający może wyrazić zgodę, lecz nie stanowią one zobowiązania Zamawiającego na ich wprowadzenie. </w:t>
      </w:r>
    </w:p>
    <w:p w14:paraId="34D8A966" w14:textId="77777777" w:rsidR="009C5192" w:rsidRPr="009C5192" w:rsidRDefault="009C5192" w:rsidP="004C7CF0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>Wykonawca może przekazać Zamawiającemu pisemny wniosek o dokonanie zmian, o których mowa w pkt. 2</w:t>
      </w:r>
      <w:r w:rsidR="004C7CF0">
        <w:rPr>
          <w:rFonts w:ascii="Century Gothic" w:hAnsi="Century Gothic"/>
          <w:sz w:val="20"/>
          <w:szCs w:val="20"/>
        </w:rPr>
        <w:t>7</w:t>
      </w:r>
      <w:r w:rsidRPr="009C5192">
        <w:rPr>
          <w:rFonts w:ascii="Century Gothic" w:hAnsi="Century Gothic"/>
          <w:sz w:val="20"/>
          <w:szCs w:val="20"/>
        </w:rPr>
        <w:t xml:space="preserve"> i 2</w:t>
      </w:r>
      <w:r w:rsidR="004C7CF0">
        <w:rPr>
          <w:rFonts w:ascii="Century Gothic" w:hAnsi="Century Gothic"/>
          <w:sz w:val="20"/>
          <w:szCs w:val="20"/>
        </w:rPr>
        <w:t>8</w:t>
      </w:r>
      <w:r w:rsidRPr="009C5192">
        <w:rPr>
          <w:rFonts w:ascii="Century Gothic" w:hAnsi="Century Gothic"/>
          <w:sz w:val="20"/>
          <w:szCs w:val="20"/>
        </w:rPr>
        <w:t xml:space="preserve"> najwcześniej w dniu wejścia w życie przepisów umożliwiających wprowadzenie tych zmian/tej zmiany. Wniosek winien zawierać propozycję zmiany umowy wraz z uzasadnieniem oraz z załączeniem dokumentów/dowodów niezbędnych do oceny przez Zamawiającego, czy propozycje te spełniają przesłanki umożliwiające dokonanie zmian umowy. Zamawiający zajmie pisemne stanowisko wobec wniosku Wykonawcy w terminie jednego miesiąca od dnia otrzymania kompletnego wniosku lub wystosuje wezwanie do uzupełnienia wniosku wstrzymuje czas na zajęcie stanowiska przez Zamawiającego. W przypadku uwzględnienia wniosku strony podejmą działania w celu uzgodnienia treści aneksu do umowy i jego zawarcia, przy czym zmiana, o której mowa </w:t>
      </w:r>
      <w:r w:rsidR="004C7CF0">
        <w:rPr>
          <w:rFonts w:ascii="Century Gothic" w:hAnsi="Century Gothic"/>
          <w:sz w:val="20"/>
          <w:szCs w:val="20"/>
        </w:rPr>
        <w:br/>
      </w:r>
      <w:r w:rsidRPr="009C5192">
        <w:rPr>
          <w:rFonts w:ascii="Century Gothic" w:hAnsi="Century Gothic"/>
          <w:sz w:val="20"/>
          <w:szCs w:val="20"/>
        </w:rPr>
        <w:t xml:space="preserve">w pkt. 27 lit. e nie wymaga aneksowania umowy. </w:t>
      </w:r>
    </w:p>
    <w:p w14:paraId="76E784F8" w14:textId="77777777" w:rsidR="009C5192" w:rsidRPr="009C5192" w:rsidRDefault="009C5192" w:rsidP="004C7CF0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Zakres dostaw podlegający wykonaniu przez podwykonawców określony jest w ofercie Wykonawcy, </w:t>
      </w:r>
      <w:r w:rsidRPr="009C5192">
        <w:rPr>
          <w:rFonts w:ascii="Century Gothic" w:hAnsi="Century Gothic"/>
          <w:b/>
          <w:bCs/>
          <w:sz w:val="20"/>
          <w:szCs w:val="20"/>
        </w:rPr>
        <w:t xml:space="preserve">stanowiącej Załącznik </w:t>
      </w:r>
      <w:r w:rsidRPr="009C5192">
        <w:rPr>
          <w:rFonts w:ascii="Century Gothic" w:hAnsi="Century Gothic"/>
          <w:sz w:val="20"/>
          <w:szCs w:val="20"/>
        </w:rPr>
        <w:t xml:space="preserve">do umowy. </w:t>
      </w:r>
    </w:p>
    <w:p w14:paraId="2AE512E9" w14:textId="77777777" w:rsidR="009C5192" w:rsidRPr="009C5192" w:rsidRDefault="009C5192" w:rsidP="004C7CF0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 działania i zaniechania podwykonawców Wykonawca odpowiada jak za działania i zaniechania własne, </w:t>
      </w:r>
    </w:p>
    <w:p w14:paraId="31132F04" w14:textId="77777777" w:rsidR="009C5192" w:rsidRPr="009C5192" w:rsidRDefault="009C5192" w:rsidP="004C7CF0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odpowiada w pełnym zakresie za jakość i terminowość dostaw objętych przedmiotem umowy, a wykonywanych przez podwykonawców, </w:t>
      </w:r>
    </w:p>
    <w:p w14:paraId="47FF7309" w14:textId="77777777" w:rsidR="009C5192" w:rsidRPr="009C5192" w:rsidRDefault="009C5192" w:rsidP="004C7CF0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lastRenderedPageBreak/>
        <w:t xml:space="preserve">Wykonawca w trakcie realizacji przedmiotu umowy zobowiązany jest każdorazowo powiadomić Zamawiającego o zawarciu umowy z podwykonawcą oraz przedstawić umowę wraz z załącznikami. </w:t>
      </w:r>
    </w:p>
    <w:p w14:paraId="2DECFE28" w14:textId="41892EF3" w:rsidR="009C5192" w:rsidRPr="009C5192" w:rsidRDefault="009C5192" w:rsidP="004C7CF0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zastrzega sobie prawo do zmniejszenia lub zwiększenia łącznej ilości zakupionego paliwa w zakresie </w:t>
      </w:r>
      <w:r w:rsidR="00694487">
        <w:rPr>
          <w:rFonts w:ascii="Century Gothic" w:hAnsi="Century Gothic"/>
          <w:sz w:val="20"/>
          <w:szCs w:val="20"/>
        </w:rPr>
        <w:t>+/-20% wolumenu podstawowego określonego w SWZ</w:t>
      </w:r>
      <w:r w:rsidRPr="009C5192">
        <w:rPr>
          <w:rFonts w:ascii="Century Gothic" w:hAnsi="Century Gothic"/>
          <w:sz w:val="20"/>
          <w:szCs w:val="20"/>
        </w:rPr>
        <w:t xml:space="preserve">, co spowoduje odpowiednio zmniejszenie lub zwiększenie wynagrodzenia należnego Wykonawcy. </w:t>
      </w:r>
    </w:p>
    <w:p w14:paraId="77DF0EDB" w14:textId="77777777" w:rsidR="009C5192" w:rsidRPr="009C5192" w:rsidRDefault="009C5192" w:rsidP="004C7CF0">
      <w:pPr>
        <w:pStyle w:val="Default"/>
        <w:numPr>
          <w:ilvl w:val="0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Zamawiający może odstąpić od umowy z przyczyn leżących po stronie Wykonawcy w szczególności gdy: </w:t>
      </w:r>
    </w:p>
    <w:p w14:paraId="4349EEF4" w14:textId="77777777" w:rsidR="009C5192" w:rsidRPr="009C5192" w:rsidRDefault="009C5192" w:rsidP="004C7CF0">
      <w:pPr>
        <w:pStyle w:val="Default"/>
        <w:numPr>
          <w:ilvl w:val="1"/>
          <w:numId w:val="9"/>
        </w:numPr>
        <w:spacing w:after="132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utraci koncesję na obrót paliwami gazowymi, umowę dystrybucyjną, inne uprawnienia lub zezwolenia w wyniku czego nie będzie możliwe zrealizowanie przedmiotu zamówienia. Wykonawca jest zobowiązany poinformować niezwłocznie Zamawiającego o ww. okolicznościach; </w:t>
      </w:r>
    </w:p>
    <w:p w14:paraId="0660E92D" w14:textId="77777777" w:rsidR="009C5192" w:rsidRPr="009C5192" w:rsidRDefault="009C5192" w:rsidP="004C7CF0">
      <w:pPr>
        <w:pStyle w:val="Default"/>
        <w:numPr>
          <w:ilvl w:val="1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przystąpi do likwidacji swojego przedsiębiorstwa z wyjątkiem likwidacji przeprowadzonej w celu przekształcenia lub restrukturyzacji. Wykonawca jest zobowiązany poinformować niezwłocznie Zamawiającego o likwidacji przedsiębiorstwa. </w:t>
      </w:r>
    </w:p>
    <w:p w14:paraId="4EDE115A" w14:textId="77777777" w:rsidR="009C5192" w:rsidRPr="009C5192" w:rsidRDefault="009C5192" w:rsidP="009C5192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84C97C4" w14:textId="77777777" w:rsidR="009C5192" w:rsidRPr="009C5192" w:rsidRDefault="009C5192" w:rsidP="007D0F4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 przypadku odstąpienia od umowy Wykonawca ma prawo żądać tylko wynagrodzenia należnego z tytułu wykonania części umowy. </w:t>
      </w:r>
    </w:p>
    <w:p w14:paraId="6D670D85" w14:textId="77777777" w:rsidR="009C5192" w:rsidRPr="009C5192" w:rsidRDefault="009C5192" w:rsidP="007D0F4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Wykonawca ponosi pełną odpowiedzialność za nienależyte wykonanie umowy. </w:t>
      </w:r>
    </w:p>
    <w:p w14:paraId="257EA6EC" w14:textId="77777777" w:rsidR="009C5192" w:rsidRPr="009C5192" w:rsidRDefault="009C5192" w:rsidP="007D0F4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Strony ustalają okres wypowiedzenia umowy z zachowaniem 1 miesięcznego okresu wypowiedzenia, przy czym w przypadku rażącego naruszania postanowień Umowy przez Wykonawcę, pomimo uprzedniego wezwania do zaniechania naruszeń i usunięcia ich skutków w wyznaczonym terminie, rozwiązanie umowy kompleksowej może nastąpić za wypowiedzeniem przez każdą ze stron z zachowaniem 7 dniowego okresu wypowiedzenia. </w:t>
      </w:r>
    </w:p>
    <w:p w14:paraId="06D66C1A" w14:textId="77777777" w:rsidR="009C5192" w:rsidRPr="009C5192" w:rsidRDefault="009C5192" w:rsidP="007D0F42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Wypowiedzenie umowy wymaga formy pisemnej. </w:t>
      </w:r>
    </w:p>
    <w:p w14:paraId="6AFDD60B" w14:textId="77777777" w:rsidR="009C5192" w:rsidRPr="009C5192" w:rsidRDefault="009C5192" w:rsidP="009C5192">
      <w:pPr>
        <w:pStyle w:val="Defaul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</w:p>
    <w:p w14:paraId="27095178" w14:textId="77777777" w:rsidR="009C5192" w:rsidRPr="009C5192" w:rsidRDefault="009C5192" w:rsidP="007D0F42">
      <w:pPr>
        <w:pStyle w:val="Default"/>
        <w:numPr>
          <w:ilvl w:val="0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Postanowienia końcowe: </w:t>
      </w:r>
    </w:p>
    <w:p w14:paraId="2B872A9B" w14:textId="77777777" w:rsidR="009C5192" w:rsidRPr="009C5192" w:rsidRDefault="009C5192" w:rsidP="007D0F42">
      <w:pPr>
        <w:pStyle w:val="Default"/>
        <w:numPr>
          <w:ilvl w:val="1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wszelkie oświadczenia woli, zawiadomienia składane przez Strony w związku z realizacją niniejszej umowy powinny być pod rygorem nieważności dokonywane pisemnie; </w:t>
      </w:r>
    </w:p>
    <w:p w14:paraId="7B7A571E" w14:textId="77777777" w:rsidR="009C5192" w:rsidRPr="009C5192" w:rsidRDefault="009C5192" w:rsidP="007D0F42">
      <w:pPr>
        <w:pStyle w:val="Default"/>
        <w:numPr>
          <w:ilvl w:val="1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strony są obowiązane informować siebie nawzajem o każdej zmianie adresów, numerów NIP itp. Oświadczenia woli oraz zawiadomienia wysyłane na ostatnio podany adres Strony uznawane będą za skutecznie złożone Stronie; </w:t>
      </w:r>
    </w:p>
    <w:p w14:paraId="1F6D1FCC" w14:textId="77777777" w:rsidR="009C5192" w:rsidRPr="009C5192" w:rsidRDefault="009C5192" w:rsidP="007D0F42">
      <w:pPr>
        <w:pStyle w:val="Default"/>
        <w:numPr>
          <w:ilvl w:val="1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ewentualne kwestie sporne, wynikłe w trakcie realizacji niniejszej umowy Strony rozstrzygać będą w drodze negocjacji. </w:t>
      </w:r>
    </w:p>
    <w:p w14:paraId="38699F5D" w14:textId="77777777" w:rsidR="009C5192" w:rsidRPr="009C5192" w:rsidRDefault="009C5192" w:rsidP="007D0F42">
      <w:pPr>
        <w:pStyle w:val="Default"/>
        <w:numPr>
          <w:ilvl w:val="1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 przypadku nie dojścia do porozumienia w sposób wskazany w pkt. c), sprawy sporne wynikłe z niniejszej umowy będą rozstrzygane przez Sąd właściwy dla siedziby Zamawiającego; </w:t>
      </w:r>
    </w:p>
    <w:p w14:paraId="47138CD9" w14:textId="77777777" w:rsidR="009C5192" w:rsidRPr="009C5192" w:rsidRDefault="009C5192" w:rsidP="007D0F42">
      <w:pPr>
        <w:pStyle w:val="Default"/>
        <w:numPr>
          <w:ilvl w:val="1"/>
          <w:numId w:val="9"/>
        </w:numPr>
        <w:spacing w:after="137"/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w sprawach nieuregulowanych umową obowiązywać będą przepisy ustawy z dnia 29 stycznia 2004 r. Prawo Zamówień Publicznych (Dz. U. z 2017 poz. 1579 ze zm.), ustawa z dnia 10 kwietnia 1997r. Prawo energetyczne (Dz. U. z 2018 r., poz. 755 ze zm.), przepisy wykonawcze wydane na jej podstawie oraz inne właściwe przepisy dotyczące dostawy paliwa gazowego, a także przepisy Kodeksu Cywilnego; </w:t>
      </w:r>
    </w:p>
    <w:p w14:paraId="540F4768" w14:textId="77777777" w:rsidR="009C5192" w:rsidRPr="009C5192" w:rsidRDefault="009C5192" w:rsidP="007D0F42">
      <w:pPr>
        <w:pStyle w:val="Default"/>
        <w:numPr>
          <w:ilvl w:val="1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integralną część umowy kompleksowej stanowią „Istotne Postanowienia Umowy”, Taryfa Wykonawcy (lub Cennik Wykonawcy) oraz Taryfa dla usług dystrybucji paliw gazowych OSD. </w:t>
      </w:r>
    </w:p>
    <w:p w14:paraId="6933542B" w14:textId="77777777" w:rsidR="009C5192" w:rsidRPr="009C5192" w:rsidRDefault="009C5192" w:rsidP="007D0F42">
      <w:pPr>
        <w:pStyle w:val="Default"/>
        <w:numPr>
          <w:ilvl w:val="1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b/>
          <w:bCs/>
          <w:sz w:val="20"/>
          <w:szCs w:val="20"/>
        </w:rPr>
        <w:t xml:space="preserve">Zamawiający dopuszcza zawarcie umowy na formularzu Wykonawcy przy zastosowaniu powyższych „Istotnych Postanowień Umowy”. </w:t>
      </w:r>
    </w:p>
    <w:p w14:paraId="7130EB55" w14:textId="77777777" w:rsidR="007D0F42" w:rsidRDefault="007D0F42" w:rsidP="009C5192">
      <w:pPr>
        <w:pStyle w:val="Defaul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</w:p>
    <w:p w14:paraId="7CC1036D" w14:textId="77777777" w:rsidR="007D0F42" w:rsidRDefault="007D0F42" w:rsidP="009C5192">
      <w:pPr>
        <w:pStyle w:val="Defaul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</w:p>
    <w:p w14:paraId="13AD6E00" w14:textId="77777777" w:rsidR="009C5192" w:rsidRPr="009C5192" w:rsidRDefault="009C5192" w:rsidP="007D0F42">
      <w:pPr>
        <w:pStyle w:val="Default"/>
        <w:numPr>
          <w:ilvl w:val="0"/>
          <w:numId w:val="7"/>
        </w:numPr>
        <w:jc w:val="right"/>
        <w:rPr>
          <w:rFonts w:ascii="Century Gothic" w:hAnsi="Century Gothic"/>
          <w:sz w:val="20"/>
          <w:szCs w:val="20"/>
        </w:rPr>
      </w:pPr>
      <w:r w:rsidRPr="009C5192">
        <w:rPr>
          <w:rFonts w:ascii="Century Gothic" w:hAnsi="Century Gothic"/>
          <w:sz w:val="20"/>
          <w:szCs w:val="20"/>
        </w:rPr>
        <w:t xml:space="preserve">............................................................................. </w:t>
      </w:r>
    </w:p>
    <w:p w14:paraId="7F61C426" w14:textId="77777777" w:rsidR="009C5192" w:rsidRPr="001D5F3C" w:rsidRDefault="009C5192" w:rsidP="007D0F42">
      <w:pPr>
        <w:pStyle w:val="Default"/>
        <w:numPr>
          <w:ilvl w:val="0"/>
          <w:numId w:val="7"/>
        </w:numPr>
        <w:jc w:val="right"/>
        <w:rPr>
          <w:rFonts w:ascii="Century Gothic" w:hAnsi="Century Gothic"/>
          <w:sz w:val="16"/>
          <w:szCs w:val="16"/>
        </w:rPr>
      </w:pPr>
      <w:r w:rsidRPr="001D5F3C">
        <w:rPr>
          <w:rFonts w:ascii="Century Gothic" w:hAnsi="Century Gothic"/>
          <w:sz w:val="16"/>
          <w:szCs w:val="16"/>
        </w:rPr>
        <w:t>(pieczęć i podpis/y osób/osoby uprawnionej/</w:t>
      </w:r>
      <w:proofErr w:type="spellStart"/>
      <w:r w:rsidRPr="001D5F3C">
        <w:rPr>
          <w:rFonts w:ascii="Century Gothic" w:hAnsi="Century Gothic"/>
          <w:sz w:val="16"/>
          <w:szCs w:val="16"/>
        </w:rPr>
        <w:t>ych</w:t>
      </w:r>
      <w:proofErr w:type="spellEnd"/>
      <w:r w:rsidRPr="001D5F3C">
        <w:rPr>
          <w:rFonts w:ascii="Century Gothic" w:hAnsi="Century Gothic"/>
          <w:sz w:val="16"/>
          <w:szCs w:val="16"/>
        </w:rPr>
        <w:t xml:space="preserve"> </w:t>
      </w:r>
    </w:p>
    <w:p w14:paraId="64AED0F3" w14:textId="77777777" w:rsidR="00863DF1" w:rsidRPr="001D5F3C" w:rsidRDefault="009C5192" w:rsidP="007D0F42">
      <w:pPr>
        <w:pStyle w:val="Akapitzlist"/>
        <w:numPr>
          <w:ilvl w:val="0"/>
          <w:numId w:val="7"/>
        </w:numPr>
        <w:jc w:val="right"/>
        <w:rPr>
          <w:rFonts w:ascii="Century Gothic" w:hAnsi="Century Gothic"/>
          <w:sz w:val="16"/>
          <w:szCs w:val="16"/>
        </w:rPr>
      </w:pPr>
      <w:r w:rsidRPr="001D5F3C">
        <w:rPr>
          <w:rFonts w:ascii="Century Gothic" w:hAnsi="Century Gothic"/>
          <w:sz w:val="16"/>
          <w:szCs w:val="16"/>
        </w:rPr>
        <w:t>do reprezentowania wykonawcy)</w:t>
      </w:r>
      <w:r w:rsidR="007D0F42" w:rsidRPr="001D5F3C">
        <w:rPr>
          <w:rFonts w:ascii="Century Gothic" w:hAnsi="Century Gothic"/>
          <w:sz w:val="16"/>
          <w:szCs w:val="16"/>
        </w:rPr>
        <w:tab/>
      </w:r>
    </w:p>
    <w:sectPr w:rsidR="00863DF1" w:rsidRPr="001D5F3C" w:rsidSect="008404B3">
      <w:headerReference w:type="default" r:id="rId8"/>
      <w:pgSz w:w="11906" w:h="16838" w:code="9"/>
      <w:pgMar w:top="1559" w:right="900" w:bottom="636" w:left="118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4E93" w14:textId="77777777" w:rsidR="00641424" w:rsidRDefault="00641424" w:rsidP="008404B3">
      <w:pPr>
        <w:spacing w:after="0" w:line="240" w:lineRule="auto"/>
      </w:pPr>
      <w:r>
        <w:separator/>
      </w:r>
    </w:p>
  </w:endnote>
  <w:endnote w:type="continuationSeparator" w:id="0">
    <w:p w14:paraId="604DFB42" w14:textId="77777777" w:rsidR="00641424" w:rsidRDefault="00641424" w:rsidP="0084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F2F6" w14:textId="77777777" w:rsidR="00641424" w:rsidRDefault="00641424" w:rsidP="008404B3">
      <w:pPr>
        <w:spacing w:after="0" w:line="240" w:lineRule="auto"/>
      </w:pPr>
      <w:r>
        <w:separator/>
      </w:r>
    </w:p>
  </w:footnote>
  <w:footnote w:type="continuationSeparator" w:id="0">
    <w:p w14:paraId="1DB993F5" w14:textId="77777777" w:rsidR="00641424" w:rsidRDefault="00641424" w:rsidP="0084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0197" w14:textId="5EEA63EC" w:rsidR="008404B3" w:rsidRDefault="008404B3">
    <w:pPr>
      <w:pStyle w:val="Nagwek"/>
    </w:pPr>
    <w:r>
      <w:ptab w:relativeTo="margin" w:alignment="center" w:leader="none"/>
    </w:r>
    <w:r w:rsidRPr="008404B3">
      <w:rPr>
        <w:rFonts w:ascii="Century Gothic" w:hAnsi="Century Gothic"/>
        <w:b/>
        <w:bCs/>
        <w:sz w:val="20"/>
        <w:szCs w:val="20"/>
      </w:rPr>
      <w:ptab w:relativeTo="margin" w:alignment="right" w:leader="none"/>
    </w:r>
    <w:r w:rsidRPr="008404B3">
      <w:rPr>
        <w:rFonts w:ascii="Century Gothic" w:hAnsi="Century Gothic"/>
        <w:b/>
        <w:bCs/>
        <w:sz w:val="20"/>
        <w:szCs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F460D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0538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70E1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C789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A25098"/>
    <w:multiLevelType w:val="hybridMultilevel"/>
    <w:tmpl w:val="9CAE44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E046C"/>
    <w:multiLevelType w:val="hybridMultilevel"/>
    <w:tmpl w:val="AB509566"/>
    <w:lvl w:ilvl="0" w:tplc="ABF2CC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29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B078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BE0EF4"/>
    <w:multiLevelType w:val="hybridMultilevel"/>
    <w:tmpl w:val="92C4FE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3314"/>
    <w:multiLevelType w:val="hybridMultilevel"/>
    <w:tmpl w:val="7F289B24"/>
    <w:lvl w:ilvl="0" w:tplc="E02C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55C88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38D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635C7F"/>
    <w:multiLevelType w:val="hybridMultilevel"/>
    <w:tmpl w:val="9BC8B8E0"/>
    <w:lvl w:ilvl="0" w:tplc="E02C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1597D"/>
    <w:multiLevelType w:val="hybridMultilevel"/>
    <w:tmpl w:val="B41E6656"/>
    <w:lvl w:ilvl="0" w:tplc="E02C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81F13"/>
    <w:multiLevelType w:val="hybridMultilevel"/>
    <w:tmpl w:val="A8E8642C"/>
    <w:lvl w:ilvl="0" w:tplc="E02C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6540C"/>
    <w:multiLevelType w:val="hybridMultilevel"/>
    <w:tmpl w:val="1DB2B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53249"/>
    <w:multiLevelType w:val="hybridMultilevel"/>
    <w:tmpl w:val="AFC801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0023">
    <w:abstractNumId w:val="2"/>
  </w:num>
  <w:num w:numId="2" w16cid:durableId="1066419026">
    <w:abstractNumId w:val="1"/>
  </w:num>
  <w:num w:numId="3" w16cid:durableId="87237053">
    <w:abstractNumId w:val="7"/>
  </w:num>
  <w:num w:numId="4" w16cid:durableId="2016223089">
    <w:abstractNumId w:val="3"/>
  </w:num>
  <w:num w:numId="5" w16cid:durableId="71860067">
    <w:abstractNumId w:val="10"/>
  </w:num>
  <w:num w:numId="6" w16cid:durableId="2115245542">
    <w:abstractNumId w:val="0"/>
  </w:num>
  <w:num w:numId="7" w16cid:durableId="946157256">
    <w:abstractNumId w:val="6"/>
  </w:num>
  <w:num w:numId="8" w16cid:durableId="677345687">
    <w:abstractNumId w:val="14"/>
  </w:num>
  <w:num w:numId="9" w16cid:durableId="1160267559">
    <w:abstractNumId w:val="9"/>
  </w:num>
  <w:num w:numId="10" w16cid:durableId="1388451453">
    <w:abstractNumId w:val="15"/>
  </w:num>
  <w:num w:numId="11" w16cid:durableId="516846167">
    <w:abstractNumId w:val="5"/>
  </w:num>
  <w:num w:numId="12" w16cid:durableId="2126825">
    <w:abstractNumId w:val="13"/>
  </w:num>
  <w:num w:numId="13" w16cid:durableId="284242358">
    <w:abstractNumId w:val="11"/>
  </w:num>
  <w:num w:numId="14" w16cid:durableId="1794715128">
    <w:abstractNumId w:val="8"/>
  </w:num>
  <w:num w:numId="15" w16cid:durableId="770659420">
    <w:abstractNumId w:val="4"/>
  </w:num>
  <w:num w:numId="16" w16cid:durableId="1584992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92"/>
    <w:rsid w:val="001200D9"/>
    <w:rsid w:val="001359F7"/>
    <w:rsid w:val="00172468"/>
    <w:rsid w:val="001D5F3C"/>
    <w:rsid w:val="002B0271"/>
    <w:rsid w:val="0038547D"/>
    <w:rsid w:val="004266D4"/>
    <w:rsid w:val="004C7CF0"/>
    <w:rsid w:val="00527711"/>
    <w:rsid w:val="00641424"/>
    <w:rsid w:val="00694487"/>
    <w:rsid w:val="007A2EAA"/>
    <w:rsid w:val="007D0F42"/>
    <w:rsid w:val="00824331"/>
    <w:rsid w:val="008404B3"/>
    <w:rsid w:val="00863DF1"/>
    <w:rsid w:val="00887F4C"/>
    <w:rsid w:val="009104DD"/>
    <w:rsid w:val="00993E3D"/>
    <w:rsid w:val="009C5192"/>
    <w:rsid w:val="00AE1325"/>
    <w:rsid w:val="00B01537"/>
    <w:rsid w:val="00B07EB6"/>
    <w:rsid w:val="00B94502"/>
    <w:rsid w:val="00BA102A"/>
    <w:rsid w:val="00BE1DDE"/>
    <w:rsid w:val="00C62BEF"/>
    <w:rsid w:val="00C76913"/>
    <w:rsid w:val="00CC6CD6"/>
    <w:rsid w:val="00DA48C1"/>
    <w:rsid w:val="00E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F7CB"/>
  <w15:chartTrackingRefBased/>
  <w15:docId w15:val="{6984CBB2-ECC0-438A-B5E6-FC9CB0C3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5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51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1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4B3"/>
  </w:style>
  <w:style w:type="paragraph" w:styleId="Stopka">
    <w:name w:val="footer"/>
    <w:basedOn w:val="Normalny"/>
    <w:link w:val="StopkaZnak"/>
    <w:uiPriority w:val="99"/>
    <w:unhideWhenUsed/>
    <w:rsid w:val="00840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4B3"/>
  </w:style>
  <w:style w:type="character" w:customStyle="1" w:styleId="Nagwek2Znak">
    <w:name w:val="Nagłówek 2 Znak"/>
    <w:basedOn w:val="Domylnaczcionkaakapitu"/>
    <w:link w:val="Nagwek2"/>
    <w:uiPriority w:val="9"/>
    <w:rsid w:val="001359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4EBC-21CB-47C2-9B95-0621E28E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2046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9</cp:revision>
  <cp:lastPrinted>2023-11-07T09:15:00Z</cp:lastPrinted>
  <dcterms:created xsi:type="dcterms:W3CDTF">2022-09-22T08:01:00Z</dcterms:created>
  <dcterms:modified xsi:type="dcterms:W3CDTF">2023-11-07T09:16:00Z</dcterms:modified>
</cp:coreProperties>
</file>